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F7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Sõnum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>729590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F77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sõnumile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4" w:anchor="/procurement/5287840/communication/message/729590" w:history="1">
        <w:r w:rsidRPr="008F2F77">
          <w:rPr>
            <w:rFonts w:ascii="Times New Roman" w:eastAsia="Times New Roman" w:hAnsi="Times New Roman" w:cs="Times New Roman"/>
            <w:color w:val="0065B2"/>
            <w:sz w:val="21"/>
            <w:szCs w:val="21"/>
            <w:u w:val="single"/>
          </w:rPr>
          <w:t>https://riigihanked.riik.ee/rhr-web/#/procurement/5287840/communication/message/729590</w:t>
        </w:r>
      </w:hyperlink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Ootan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vastust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>Jah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Teema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8F2F77">
        <w:rPr>
          <w:rFonts w:ascii="Times New Roman" w:eastAsia="Times New Roman" w:hAnsi="Times New Roman" w:cs="Times New Roman"/>
          <w:b/>
          <w:bCs/>
          <w:sz w:val="21"/>
          <w:szCs w:val="21"/>
        </w:rPr>
        <w:t>Kvalifitseerimisandmete</w:t>
      </w:r>
      <w:proofErr w:type="spellEnd"/>
      <w:r w:rsidRPr="008F2F7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b/>
          <w:bCs/>
          <w:sz w:val="21"/>
          <w:szCs w:val="21"/>
        </w:rPr>
        <w:t>täpsustamine</w:t>
      </w:r>
      <w:proofErr w:type="spellEnd"/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Lp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pakkuja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!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Esitasite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vastusena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eelmisele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küsimusele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milles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väidate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et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kokku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12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erinevale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kliendile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referentsperioodil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204442 tm,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ning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jätsite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esitamata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müügi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samal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referentsperioodil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samadele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See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arv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ümardamisvea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0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,13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tm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võrra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erinev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varasemalt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nähtuvast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arvust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204442,13 tm.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leiab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kahel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erineval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ajahetkel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vahel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eksisteerib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sisuline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ebakõla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nõuab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seetõttu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uuesti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täpsustust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Eelnevalt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selgitab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alljärgnevat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alusel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järgnevatele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Forestex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Tartu OÜ, LEHTMA SAEVESKI OÜ,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Metsapere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OÜ, RMK, SCA METSAVARAD OÜ, SCA RANNAMETSAD OÜ, TRAPERII OÜ, VÕRKO OÜ.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Nende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kahtlust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väljendavad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mahtusid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Selliste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alusel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kokku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54450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,53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tm.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seevastu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ning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andmetega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ümber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lükatud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üldse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kogu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väljendab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müügi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) AS Holmen Mets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puhul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samuti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nõudmisel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täiendavate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üldse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millised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ja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millised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müügi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järgnevate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puhul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: MERCER HOLZ GmbH, METSÄ FOREST EESTI AS, STORA ENSO EESTI AS, SÖDRA METSAD OÜ.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Samas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nende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puhul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sõnastustest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ilmne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kui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müüdud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puitu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koos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kohaletoimetamisega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Palume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olemasolul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AS Holmen Mets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puhul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referentsperioodil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siiski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ning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juhul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kui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need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eksisteerivad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need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siis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kui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suur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Palume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referentsperioodi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iga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kliendi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ERALDI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alljärgnevatele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: MERCER HOLZ GmbH, METSÄ FOREST EESTI AS, STORA ENSO EESTI AS, SÖDRA METSAD OÜ.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Juhime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tähelepanu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juba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varasemalt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nähtuvalt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jaoks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selgituste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põhjal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eluliselt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usutav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et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kogu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nende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klientide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numbriline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väljendab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maanteeveo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mahtusid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sisust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lähtuvalt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vähemalt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osaliselt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tegemist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müügiga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ning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tarnetingimuseks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müüdava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kohalevedu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müüja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järgmisele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vedajale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üleandmise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asukohta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sadamas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kvalifitseerimistingimuse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sätestatud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expressis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verbis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sellises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sõnastuses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sisuga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mille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kohaselt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oluline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teostamine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vastates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huvitatud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isiku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selgitustaotlusele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avalikult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viisil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mille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kohaselt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jää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kahtlust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hankija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tahtes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käsitleda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kvalifitseerimistingimuse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täitmiseks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arvesse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minevatena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mahtusid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ja MITTE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aktsepteerida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isiku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enda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endale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kuuluva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vedu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Palume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arvestada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Pr="008F2F77">
        <w:rPr>
          <w:rFonts w:ascii="Times New Roman" w:eastAsia="Times New Roman" w:hAnsi="Times New Roman" w:cs="Times New Roman"/>
          <w:sz w:val="21"/>
          <w:szCs w:val="21"/>
        </w:rPr>
        <w:t>et</w:t>
      </w:r>
      <w:proofErr w:type="gram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valeandmete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esitamine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ole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lubatav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ning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tulenevalt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juba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esinevast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ebakõlast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selgituste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vahel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on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tõenäoline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, et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palume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teilt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edaspidi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lisaks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andmetele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täiendavate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tõendite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esitamist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tegelikult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puiduveo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mahtude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Nähtavus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saajale</w:t>
      </w:r>
      <w:proofErr w:type="spellEnd"/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Saatja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Riigimetsa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Majandamise</w:t>
      </w:r>
      <w:proofErr w:type="spellEnd"/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Keskus</w:t>
      </w:r>
      <w:proofErr w:type="spellEnd"/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lastRenderedPageBreak/>
        <w:t>Saaja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>HMPK OÜ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Saadetud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>27.03.2023 17:06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Tähtaeg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>4.04.2023</w:t>
      </w:r>
    </w:p>
    <w:p w:rsidR="008F2F77" w:rsidRPr="008F2F77" w:rsidRDefault="008F2F77" w:rsidP="008F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F77">
        <w:rPr>
          <w:rFonts w:ascii="Times New Roman" w:eastAsia="Times New Roman" w:hAnsi="Times New Roman" w:cs="Times New Roman"/>
          <w:sz w:val="24"/>
          <w:szCs w:val="24"/>
        </w:rPr>
        <w:t>Staatus</w:t>
      </w:r>
      <w:proofErr w:type="spellEnd"/>
      <w:r w:rsidRPr="008F2F77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8F2F77" w:rsidRPr="008F2F77" w:rsidRDefault="008F2F77" w:rsidP="008F2F77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F2F77">
        <w:rPr>
          <w:rFonts w:ascii="Times New Roman" w:eastAsia="Times New Roman" w:hAnsi="Times New Roman" w:cs="Times New Roman"/>
          <w:sz w:val="21"/>
          <w:szCs w:val="21"/>
        </w:rPr>
        <w:t xml:space="preserve">Vastus </w:t>
      </w:r>
      <w:proofErr w:type="spellStart"/>
      <w:r w:rsidRPr="008F2F77">
        <w:rPr>
          <w:rFonts w:ascii="Times New Roman" w:eastAsia="Times New Roman" w:hAnsi="Times New Roman" w:cs="Times New Roman"/>
          <w:sz w:val="21"/>
          <w:szCs w:val="21"/>
        </w:rPr>
        <w:t>saadud</w:t>
      </w:r>
      <w:proofErr w:type="spellEnd"/>
    </w:p>
    <w:p w:rsidR="008F2F77" w:rsidRPr="008F2F77" w:rsidRDefault="008F2F77" w:rsidP="008F2F77">
      <w:pPr>
        <w:shd w:val="clear" w:color="auto" w:fill="F6F4F2"/>
        <w:spacing w:before="165" w:after="225" w:line="240" w:lineRule="auto"/>
        <w:outlineLvl w:val="1"/>
        <w:rPr>
          <w:rFonts w:ascii="inherit" w:eastAsia="Times New Roman" w:hAnsi="inherit" w:cs="Arial"/>
          <w:color w:val="D66B00"/>
          <w:sz w:val="42"/>
          <w:szCs w:val="42"/>
        </w:rPr>
      </w:pPr>
      <w:proofErr w:type="spellStart"/>
      <w:r w:rsidRPr="008F2F77">
        <w:rPr>
          <w:rFonts w:ascii="inherit" w:eastAsia="Times New Roman" w:hAnsi="inherit" w:cs="Arial"/>
          <w:color w:val="D66B00"/>
          <w:sz w:val="42"/>
          <w:szCs w:val="42"/>
        </w:rPr>
        <w:t>Vastused</w:t>
      </w:r>
      <w:proofErr w:type="spellEnd"/>
    </w:p>
    <w:p w:rsidR="008F2F77" w:rsidRPr="008F2F77" w:rsidRDefault="008F2F77" w:rsidP="008F2F77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F2F77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8F2F77" w:rsidRPr="008F2F77" w:rsidRDefault="008F2F77" w:rsidP="008F2F77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Staatus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8F2F77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8F2F77" w:rsidRPr="008F2F77" w:rsidRDefault="008F2F77" w:rsidP="008F2F77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</w:p>
    <w:p w:rsidR="008F2F77" w:rsidRPr="008F2F77" w:rsidRDefault="008F2F77" w:rsidP="008F2F77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8F2F77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8F2F77" w:rsidRPr="008F2F77" w:rsidRDefault="008F2F77" w:rsidP="008F2F77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F2F77">
        <w:rPr>
          <w:rFonts w:ascii="Arial" w:eastAsia="Times New Roman" w:hAnsi="Arial" w:cs="Arial"/>
          <w:color w:val="333333"/>
          <w:sz w:val="21"/>
          <w:szCs w:val="21"/>
        </w:rPr>
        <w:t>4.04.2023 15:53</w:t>
      </w:r>
    </w:p>
    <w:p w:rsidR="008F2F77" w:rsidRPr="008F2F77" w:rsidRDefault="008F2F77" w:rsidP="008F2F77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F2F77">
        <w:rPr>
          <w:rFonts w:ascii="Arial" w:eastAsia="Times New Roman" w:hAnsi="Arial" w:cs="Arial"/>
          <w:color w:val="333333"/>
          <w:sz w:val="21"/>
          <w:szCs w:val="21"/>
        </w:rPr>
        <w:t>Vastus: </w:t>
      </w:r>
      <w:r w:rsidRPr="008F2F77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8F2F77" w:rsidRPr="008F2F77" w:rsidRDefault="008F2F77" w:rsidP="008F2F77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Lp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Hankija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Saadame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vastuse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manuses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Tervitades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>, Andrus ILUMETS</w:t>
      </w:r>
    </w:p>
    <w:p w:rsidR="008F2F77" w:rsidRPr="008F2F77" w:rsidRDefault="008F2F77" w:rsidP="008F2F77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Lisatud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F2F77">
        <w:rPr>
          <w:rFonts w:ascii="Arial" w:eastAsia="Times New Roman" w:hAnsi="Arial" w:cs="Arial"/>
          <w:color w:val="333333"/>
          <w:sz w:val="21"/>
          <w:szCs w:val="21"/>
        </w:rPr>
        <w:t>failid</w:t>
      </w:r>
      <w:proofErr w:type="spellEnd"/>
      <w:r w:rsidRPr="008F2F77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tbl>
      <w:tblPr>
        <w:tblW w:w="9690" w:type="dxa"/>
        <w:tblBorders>
          <w:top w:val="single" w:sz="6" w:space="0" w:color="E7E6E5"/>
          <w:left w:val="single" w:sz="6" w:space="0" w:color="E7E6E5"/>
          <w:bottom w:val="single" w:sz="6" w:space="0" w:color="E7E6E5"/>
          <w:right w:val="single" w:sz="6" w:space="0" w:color="E7E6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8F2F77" w:rsidRPr="008F2F77" w:rsidTr="008F2F77">
        <w:trPr>
          <w:trHeight w:val="600"/>
          <w:tblHeader/>
        </w:trPr>
        <w:tc>
          <w:tcPr>
            <w:tcW w:w="0" w:type="auto"/>
            <w:tcBorders>
              <w:top w:val="nil"/>
              <w:left w:val="single" w:sz="2" w:space="0" w:color="E7E6E5"/>
              <w:bottom w:val="single" w:sz="6" w:space="0" w:color="E7E6E5"/>
              <w:right w:val="single" w:sz="2" w:space="0" w:color="E7E6E5"/>
            </w:tcBorders>
            <w:shd w:val="clear" w:color="auto" w:fill="FCFBF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8F2F77" w:rsidRPr="008F2F77" w:rsidRDefault="008F2F77" w:rsidP="008F2F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F2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Faili</w:t>
            </w:r>
            <w:proofErr w:type="spellEnd"/>
            <w:r w:rsidRPr="008F2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nimi</w:t>
            </w:r>
            <w:proofErr w:type="spellEnd"/>
          </w:p>
        </w:tc>
      </w:tr>
      <w:tr w:rsidR="008F2F77" w:rsidRPr="008F2F77" w:rsidTr="008F2F77">
        <w:tc>
          <w:tcPr>
            <w:tcW w:w="0" w:type="auto"/>
            <w:tcBorders>
              <w:top w:val="single" w:sz="6" w:space="0" w:color="E7E6E5"/>
              <w:left w:val="single" w:sz="2" w:space="0" w:color="E7E6E5"/>
              <w:bottom w:val="single" w:sz="2" w:space="0" w:color="E7E6E5"/>
              <w:right w:val="single" w:sz="2" w:space="0" w:color="E7E6E5"/>
            </w:tcBorders>
            <w:shd w:val="clear" w:color="auto" w:fill="FFF9E6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8F2F77" w:rsidRPr="008F2F77" w:rsidRDefault="008F2F77" w:rsidP="008F2F7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F2F77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 xml:space="preserve">Vastus </w:t>
              </w:r>
              <w:proofErr w:type="spellStart"/>
              <w:r w:rsidRPr="008F2F77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>Hankija</w:t>
              </w:r>
              <w:proofErr w:type="spellEnd"/>
              <w:r w:rsidRPr="008F2F77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 xml:space="preserve"> </w:t>
              </w:r>
              <w:proofErr w:type="spellStart"/>
              <w:r w:rsidRPr="008F2F77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>küsimusele.asice</w:t>
              </w:r>
              <w:proofErr w:type="spellEnd"/>
            </w:hyperlink>
            <w:r w:rsidRPr="008F2F77">
              <w:rPr>
                <w:rFonts w:ascii="Times New Roman" w:eastAsia="Times New Roman" w:hAnsi="Times New Roman" w:cs="Times New Roman"/>
                <w:sz w:val="24"/>
                <w:szCs w:val="24"/>
              </w:rPr>
              <w:t>  (210.35 KB)  </w:t>
            </w:r>
          </w:p>
        </w:tc>
      </w:tr>
    </w:tbl>
    <w:p w:rsidR="00F403CD" w:rsidRDefault="00F403CD">
      <w:bookmarkStart w:id="0" w:name="_GoBack"/>
      <w:bookmarkEnd w:id="0"/>
    </w:p>
    <w:sectPr w:rsidR="00F40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77"/>
    <w:rsid w:val="008F2F77"/>
    <w:rsid w:val="00F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A0250-9A29-4191-B7DB-E908E94A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73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229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7804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565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117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7264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9239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12718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0560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697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12566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011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84423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5736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84630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igihanked.riik.ee/rhr-web/" TargetMode="External"/><Relationship Id="rId4" Type="http://schemas.openxmlformats.org/officeDocument/2006/relationships/hyperlink" Target="https://riigihanked.riik.ee/rh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</dc:creator>
  <cp:keywords/>
  <dc:description/>
  <cp:lastModifiedBy>andrus</cp:lastModifiedBy>
  <cp:revision>1</cp:revision>
  <dcterms:created xsi:type="dcterms:W3CDTF">2023-05-02T05:41:00Z</dcterms:created>
  <dcterms:modified xsi:type="dcterms:W3CDTF">2023-05-02T05:42:00Z</dcterms:modified>
</cp:coreProperties>
</file>